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6A" w:rsidRDefault="00F9446A">
      <w:pPr>
        <w:pStyle w:val="Corpodeltesto"/>
        <w:rPr>
          <w:sz w:val="24"/>
        </w:rPr>
      </w:pPr>
    </w:p>
    <w:p w:rsidR="00F9446A" w:rsidRDefault="00F9446A">
      <w:pPr>
        <w:pStyle w:val="Corpodeltesto"/>
        <w:spacing w:before="31"/>
        <w:rPr>
          <w:sz w:val="24"/>
        </w:rPr>
      </w:pPr>
    </w:p>
    <w:p w:rsidR="00F9446A" w:rsidRDefault="00DC1470">
      <w:pPr>
        <w:pStyle w:val="Titolo"/>
        <w:ind w:firstLine="0"/>
      </w:pPr>
      <w:r>
        <w:t xml:space="preserve">All. </w:t>
      </w:r>
      <w:r>
        <w:rPr>
          <w:spacing w:val="-5"/>
        </w:rPr>
        <w:t>III</w:t>
      </w:r>
    </w:p>
    <w:p w:rsidR="00F9446A" w:rsidRDefault="00DC1470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:rsidR="00F9446A" w:rsidRDefault="00F9446A">
      <w:pPr>
        <w:pStyle w:val="Corpodeltesto"/>
        <w:rPr>
          <w:b/>
          <w:sz w:val="24"/>
        </w:rPr>
      </w:pPr>
    </w:p>
    <w:p w:rsidR="00F9446A" w:rsidRDefault="00F9446A">
      <w:pPr>
        <w:pStyle w:val="Corpodeltesto"/>
        <w:spacing w:before="21"/>
        <w:rPr>
          <w:b/>
          <w:sz w:val="24"/>
        </w:rPr>
      </w:pPr>
    </w:p>
    <w:p w:rsidR="0095447B" w:rsidRPr="006609AF" w:rsidRDefault="0095447B" w:rsidP="0095447B">
      <w:pPr>
        <w:tabs>
          <w:tab w:val="left" w:pos="6432"/>
          <w:tab w:val="left" w:pos="7853"/>
          <w:tab w:val="left" w:pos="8876"/>
        </w:tabs>
        <w:spacing w:before="1" w:line="360" w:lineRule="auto"/>
        <w:ind w:right="1032"/>
        <w:jc w:val="both"/>
        <w:rPr>
          <w:rFonts w:ascii="Arial" w:hAnsi="Arial" w:cs="Arial"/>
          <w:sz w:val="18"/>
          <w:szCs w:val="18"/>
        </w:rPr>
      </w:pPr>
      <w:r w:rsidRPr="006609AF">
        <w:rPr>
          <w:rFonts w:ascii="Arial" w:hAnsi="Arial" w:cs="Arial"/>
          <w:sz w:val="18"/>
          <w:szCs w:val="18"/>
        </w:rPr>
        <w:t>PNRR Missione M5C2 investimento 2.3 – programma innovativo nazionale per la qualità dell’abitare (</w:t>
      </w:r>
      <w:proofErr w:type="spellStart"/>
      <w:r w:rsidRPr="006609AF">
        <w:rPr>
          <w:rFonts w:ascii="Arial" w:hAnsi="Arial" w:cs="Arial"/>
          <w:sz w:val="18"/>
          <w:szCs w:val="18"/>
        </w:rPr>
        <w:t>PINQuA</w:t>
      </w:r>
      <w:proofErr w:type="spellEnd"/>
      <w:r w:rsidRPr="006609AF">
        <w:rPr>
          <w:rFonts w:ascii="Arial" w:hAnsi="Arial" w:cs="Arial"/>
          <w:sz w:val="18"/>
          <w:szCs w:val="18"/>
        </w:rPr>
        <w:t xml:space="preserve">) progetto ID 47 </w:t>
      </w:r>
      <w:r w:rsidRPr="006609AF">
        <w:rPr>
          <w:rFonts w:ascii="Arial" w:hAnsi="Arial" w:cs="Arial"/>
          <w:b/>
          <w:bCs/>
          <w:sz w:val="18"/>
          <w:szCs w:val="18"/>
        </w:rPr>
        <w:t xml:space="preserve">di cui al DM MIT/MEF/MIBACT n.395/2020 (G.U. n.385 del 16.11.2020) e alla DGR n.1482 del 30.11.2020 - Progetto “Abitare la Valle del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Serchio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” </w:t>
      </w:r>
      <w:r>
        <w:rPr>
          <w:rFonts w:ascii="Arial" w:hAnsi="Arial" w:cs="Arial"/>
          <w:b/>
          <w:bCs/>
          <w:sz w:val="18"/>
          <w:szCs w:val="18"/>
        </w:rPr>
        <w:t xml:space="preserve">-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Cohousing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di paese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Ghivizzano–</w:t>
      </w:r>
      <w:proofErr w:type="spellEnd"/>
      <w:r w:rsidRPr="006609AF">
        <w:rPr>
          <w:rFonts w:ascii="Arial" w:hAnsi="Arial" w:cs="Arial"/>
          <w:b/>
          <w:bCs/>
          <w:sz w:val="18"/>
          <w:szCs w:val="18"/>
        </w:rPr>
        <w:t xml:space="preserve"> Comune di Coreglia </w:t>
      </w:r>
      <w:proofErr w:type="spellStart"/>
      <w:r w:rsidRPr="006609AF">
        <w:rPr>
          <w:rFonts w:ascii="Arial" w:hAnsi="Arial" w:cs="Arial"/>
          <w:b/>
          <w:bCs/>
          <w:sz w:val="18"/>
          <w:szCs w:val="18"/>
        </w:rPr>
        <w:t>Antelminelli</w:t>
      </w:r>
      <w:proofErr w:type="spellEnd"/>
    </w:p>
    <w:p w:rsidR="00DC1470" w:rsidRDefault="00DC1470" w:rsidP="00DC1470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DC1470" w:rsidRPr="00CE26AB" w:rsidRDefault="00DC1470" w:rsidP="00DC1470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DC1470" w:rsidRPr="00DC1470" w:rsidRDefault="00DC1470" w:rsidP="00DC1470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95447B" w:rsidRPr="00DD77B3" w:rsidRDefault="0095447B" w:rsidP="0095447B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D77B3">
        <w:rPr>
          <w:rFonts w:ascii="Tahoma" w:hAnsi="Tahoma" w:cs="Tahoma"/>
          <w:b/>
          <w:sz w:val="20"/>
          <w:szCs w:val="20"/>
        </w:rPr>
        <w:t>C.U.P.</w:t>
      </w:r>
      <w:proofErr w:type="spellEnd"/>
      <w:r w:rsidRPr="00DD77B3">
        <w:rPr>
          <w:rFonts w:ascii="Tahoma" w:hAnsi="Tahoma" w:cs="Tahoma"/>
          <w:b/>
          <w:sz w:val="20"/>
          <w:szCs w:val="20"/>
        </w:rPr>
        <w:t xml:space="preserve"> H97I21000040002 -     CIG: A</w:t>
      </w:r>
      <w:r>
        <w:rPr>
          <w:rFonts w:ascii="Tahoma" w:hAnsi="Tahoma" w:cs="Tahoma"/>
          <w:b/>
          <w:sz w:val="20"/>
          <w:szCs w:val="20"/>
        </w:rPr>
        <w:t>031DA6E54</w:t>
      </w:r>
    </w:p>
    <w:p w:rsidR="00F9446A" w:rsidRPr="0095447B" w:rsidRDefault="00F9446A">
      <w:pPr>
        <w:pStyle w:val="Corpodeltesto"/>
      </w:pPr>
    </w:p>
    <w:p w:rsidR="00F9446A" w:rsidRPr="0095447B" w:rsidRDefault="00F9446A">
      <w:pPr>
        <w:pStyle w:val="Corpodeltesto"/>
        <w:spacing w:before="207"/>
      </w:pPr>
    </w:p>
    <w:p w:rsidR="00F9446A" w:rsidRDefault="00DC1470">
      <w:pPr>
        <w:pStyle w:val="Corpodel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:rsidR="00F9446A" w:rsidRDefault="00DC1470">
      <w:pPr>
        <w:pStyle w:val="Corpodel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proofErr w:type="spellStart"/>
      <w:r>
        <w:t>cap</w:t>
      </w:r>
      <w:proofErr w:type="spellEnd"/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:rsidR="00F9446A" w:rsidRDefault="00DC1470">
      <w:pPr>
        <w:pStyle w:val="Corpodel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 ai sensi degli articoli 46 e 47 del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F9446A" w:rsidRDefault="00F9446A">
      <w:pPr>
        <w:pStyle w:val="Corpodeltesto"/>
        <w:spacing w:before="38"/>
      </w:pPr>
    </w:p>
    <w:p w:rsidR="00F9446A" w:rsidRDefault="00DC1470">
      <w:pPr>
        <w:pStyle w:val="Heading1"/>
        <w:ind w:right="37"/>
      </w:pPr>
      <w:r>
        <w:rPr>
          <w:spacing w:val="-2"/>
        </w:rPr>
        <w:t>DICHIARA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t xml:space="preserve">che adotterà misure adeguate volte a rispettare il principio di sana gestione finanziaria secondo quanto </w:t>
      </w:r>
      <w:r>
        <w:rPr>
          <w:spacing w:val="-2"/>
        </w:rPr>
        <w:lastRenderedPageBreak/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Euratom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:rsidR="00F9446A" w:rsidRDefault="00F9446A">
      <w:pPr>
        <w:spacing w:line="360" w:lineRule="auto"/>
        <w:jc w:val="both"/>
        <w:sectPr w:rsidR="00F9446A">
          <w:headerReference w:type="default" r:id="rId7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:rsidR="00F9446A" w:rsidRDefault="00DC1470">
      <w:pPr>
        <w:pStyle w:val="Corpodel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proofErr w:type="spellStart"/>
      <w:r>
        <w:rPr>
          <w:i/>
          <w:spacing w:val="-2"/>
        </w:rPr>
        <w:t>Milestone</w:t>
      </w:r>
      <w:proofErr w:type="spellEnd"/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:rsidR="00F9446A" w:rsidRDefault="00DC1470">
      <w:pPr>
        <w:pStyle w:val="Corpodel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:rsidR="00F9446A" w:rsidRDefault="00F9446A">
      <w:pPr>
        <w:pStyle w:val="Corpodeltesto"/>
        <w:spacing w:before="161"/>
      </w:pPr>
    </w:p>
    <w:p w:rsidR="00F9446A" w:rsidRDefault="00DC1470">
      <w:pPr>
        <w:pStyle w:val="Heading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 xml:space="preserve">nei modi e nei tempi previsti al fine di rispettare il </w:t>
      </w:r>
      <w:proofErr w:type="spellStart"/>
      <w:r>
        <w:t>cronoprogramma</w:t>
      </w:r>
      <w:proofErr w:type="spellEnd"/>
      <w:r>
        <w:t xml:space="preserve">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proofErr w:type="spellStart"/>
      <w:r>
        <w:rPr>
          <w:i/>
          <w:spacing w:val="-6"/>
        </w:rPr>
        <w:t>Next</w:t>
      </w:r>
      <w:proofErr w:type="spellEnd"/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:rsidR="00F9446A" w:rsidRDefault="00DC1470">
      <w:pPr>
        <w:pStyle w:val="Corpodel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DC1470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:rsidR="00F9446A" w:rsidRDefault="0090097A">
      <w:pPr>
        <w:pStyle w:val="Corpodeltesto"/>
        <w:spacing w:before="203"/>
        <w:rPr>
          <w:sz w:val="20"/>
        </w:rPr>
      </w:pPr>
      <w:r w:rsidRPr="0090097A">
        <w:pict>
          <v:shape id="docshape1" o:spid="_x0000_s1027" style="position:absolute;margin-left:59.2pt;margin-top:22.85pt;width:115.05pt;height:.1pt;z-index:-15728640;mso-wrap-distance-left:0;mso-wrap-distance-right:0;mso-position-horizontal-relative:page" coordorigin="1184,457" coordsize="2301,0" path="m1184,457r2300,e" filled="f" strokeweight=".14264mm">
            <v:path arrowok="t"/>
            <w10:wrap type="topAndBottom" anchorx="page"/>
          </v:shape>
        </w:pict>
      </w:r>
      <w:r w:rsidRPr="0090097A">
        <w:pict>
          <v:shape id="docshape2" o:spid="_x0000_s1026" style="position:absolute;margin-left:410.75pt;margin-top:22.85pt;width:104.95pt;height:.1pt;z-index:-15728128;mso-wrap-distance-left:0;mso-wrap-distance-right:0;mso-position-horizontal-relative:page" coordorigin="8215,457" coordsize="2099,0" path="m8215,457r2098,e" filled="f" strokeweight=".14264mm">
            <v:path arrowok="t"/>
            <w10:wrap type="topAndBottom" anchorx="page"/>
          </v:shape>
        </w:pict>
      </w:r>
    </w:p>
    <w:p w:rsidR="00F9446A" w:rsidRDefault="00F9446A">
      <w:pPr>
        <w:pStyle w:val="Corpodeltesto"/>
        <w:rPr>
          <w:sz w:val="14"/>
        </w:rPr>
      </w:pPr>
    </w:p>
    <w:p w:rsidR="00F9446A" w:rsidRDefault="00F9446A">
      <w:pPr>
        <w:pStyle w:val="Corpodeltesto"/>
        <w:spacing w:before="135"/>
        <w:rPr>
          <w:sz w:val="14"/>
        </w:rPr>
      </w:pPr>
    </w:p>
    <w:p w:rsidR="00F9446A" w:rsidRDefault="00DC1470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</w:t>
      </w:r>
      <w:proofErr w:type="spellStart"/>
      <w:r>
        <w:rPr>
          <w:i/>
          <w:spacing w:val="-2"/>
          <w:sz w:val="14"/>
        </w:rPr>
        <w:t>ss.mm.ii</w:t>
      </w:r>
      <w:proofErr w:type="spellEnd"/>
      <w:r>
        <w:rPr>
          <w:i/>
          <w:spacing w:val="-2"/>
          <w:sz w:val="14"/>
        </w:rPr>
        <w:t>)</w:t>
      </w:r>
    </w:p>
    <w:sectPr w:rsidR="00F9446A" w:rsidSect="00F9446A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6A" w:rsidRDefault="00F9446A" w:rsidP="00F9446A">
      <w:r>
        <w:separator/>
      </w:r>
    </w:p>
  </w:endnote>
  <w:endnote w:type="continuationSeparator" w:id="0">
    <w:p w:rsidR="00F9446A" w:rsidRDefault="00F9446A" w:rsidP="00F9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6A" w:rsidRDefault="00F9446A" w:rsidP="00F9446A">
      <w:r>
        <w:separator/>
      </w:r>
    </w:p>
  </w:footnote>
  <w:footnote w:type="continuationSeparator" w:id="0">
    <w:p w:rsidR="00F9446A" w:rsidRDefault="00F9446A" w:rsidP="00F9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6A" w:rsidRDefault="00DC147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0C2"/>
    <w:multiLevelType w:val="hybridMultilevel"/>
    <w:tmpl w:val="74C2CDE8"/>
    <w:lvl w:ilvl="0" w:tplc="E44CE0A2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A56649E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 w:tplc="846C8830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 w:tplc="1EDC5036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 w:tplc="8C02ABD0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 w:tplc="F27C1C4C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 w:tplc="D094449C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 w:tplc="6C4C14C8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 w:tplc="81F4FEB4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>
    <w:nsid w:val="747F0F26"/>
    <w:multiLevelType w:val="hybridMultilevel"/>
    <w:tmpl w:val="CD408642"/>
    <w:lvl w:ilvl="0" w:tplc="352420AA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83D6516C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3158785C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F580C720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A6941ABC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2760041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58D8D884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BBCAD2B2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98E27C7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9446A"/>
    <w:rsid w:val="008C2611"/>
    <w:rsid w:val="0090097A"/>
    <w:rsid w:val="0095447B"/>
    <w:rsid w:val="00DC1470"/>
    <w:rsid w:val="00F9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44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446A"/>
  </w:style>
  <w:style w:type="paragraph" w:customStyle="1" w:styleId="Heading1">
    <w:name w:val="Heading 1"/>
    <w:basedOn w:val="Normale"/>
    <w:uiPriority w:val="1"/>
    <w:qFormat/>
    <w:rsid w:val="00F9446A"/>
    <w:pPr>
      <w:ind w:right="35"/>
      <w:jc w:val="center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F9446A"/>
    <w:pPr>
      <w:ind w:left="638" w:hanging="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446A"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  <w:rsid w:val="00F9446A"/>
  </w:style>
  <w:style w:type="paragraph" w:customStyle="1" w:styleId="Standard">
    <w:name w:val="Standard"/>
    <w:rsid w:val="00DC1470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C26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C261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C26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C261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3825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2023-11-24T13:12:00Z</dcterms:created>
  <dcterms:modified xsi:type="dcterms:W3CDTF">2023-11-24T13:12:00Z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