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D70" w:rsidRDefault="00235D70" w:rsidP="00235D70">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0D289F">
        <w:rPr>
          <w:rFonts w:ascii="Times New Roman" w:hAnsi="Times New Roman" w:cs="Times New Roman"/>
          <w:b/>
          <w:sz w:val="24"/>
          <w:szCs w:val="24"/>
        </w:rPr>
        <w:t>4</w:t>
      </w:r>
      <w:r w:rsidR="007D053D">
        <w:rPr>
          <w:rFonts w:ascii="Times New Roman" w:hAnsi="Times New Roman" w:cs="Times New Roman"/>
          <w:b/>
          <w:sz w:val="24"/>
          <w:szCs w:val="24"/>
        </w:rPr>
        <w:t>5</w:t>
      </w:r>
      <w:bookmarkStart w:id="0" w:name="_GoBack"/>
      <w:bookmarkEnd w:id="0"/>
    </w:p>
    <w:p w:rsidR="00235D70" w:rsidRDefault="00235D70" w:rsidP="00235D70">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235D70"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35D70" w:rsidRPr="00DE1954" w:rsidRDefault="000D289F"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10:</w:t>
            </w:r>
            <w:r w:rsidRPr="005A74D6">
              <w:rPr>
                <w:rFonts w:ascii="Times New Roman" w:hAnsi="Times New Roman" w:cs="Times New Roman"/>
                <w:b/>
                <w:bCs/>
                <w:iCs/>
                <w:sz w:val="24"/>
                <w:szCs w:val="24"/>
              </w:rPr>
              <w:t xml:space="preserve"> Servizi di anagrafe – stato civile – leva – protocollo – informatici – istituzionali</w:t>
            </w:r>
          </w:p>
        </w:tc>
      </w:tr>
      <w:tr w:rsidR="00235D70"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35D70" w:rsidRPr="000D289F" w:rsidRDefault="000D289F" w:rsidP="000D289F">
            <w:pPr>
              <w:spacing w:after="0" w:line="240" w:lineRule="auto"/>
              <w:jc w:val="center"/>
              <w:rPr>
                <w:rFonts w:ascii="Times New Roman" w:hAnsi="Times New Roman" w:cs="Times New Roman"/>
                <w:sz w:val="24"/>
                <w:szCs w:val="24"/>
              </w:rPr>
            </w:pPr>
            <w:r w:rsidRPr="000D289F">
              <w:rPr>
                <w:rFonts w:ascii="Times New Roman" w:hAnsi="Times New Roman" w:cs="Times New Roman"/>
                <w:sz w:val="24"/>
                <w:szCs w:val="24"/>
              </w:rPr>
              <w:t>Processo:</w:t>
            </w:r>
            <w:r w:rsidR="00235D70">
              <w:rPr>
                <w:rFonts w:ascii="Times New Roman" w:hAnsi="Times New Roman" w:cs="Times New Roman"/>
                <w:i/>
                <w:sz w:val="24"/>
                <w:szCs w:val="24"/>
              </w:rPr>
              <w:t xml:space="preserve"> </w:t>
            </w:r>
            <w:r>
              <w:rPr>
                <w:rFonts w:ascii="Times New Roman" w:hAnsi="Times New Roman" w:cs="Times New Roman"/>
                <w:sz w:val="24"/>
                <w:szCs w:val="24"/>
              </w:rPr>
              <w:t>g</w:t>
            </w:r>
            <w:r w:rsidR="00836B02" w:rsidRPr="00836B02">
              <w:rPr>
                <w:rFonts w:ascii="Times New Roman" w:hAnsi="Times New Roman" w:cs="Times New Roman"/>
                <w:sz w:val="24"/>
                <w:szCs w:val="24"/>
              </w:rPr>
              <w:t>estione dell'archivio</w:t>
            </w:r>
          </w:p>
        </w:tc>
      </w:tr>
      <w:tr w:rsidR="00235D70" w:rsidRPr="00DE1954" w:rsidTr="00980BD4">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235D70" w:rsidRPr="00DE1954" w:rsidRDefault="00235D70"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235D70"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235D70" w:rsidRPr="00DE1954" w:rsidRDefault="00235D70"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235D70" w:rsidRPr="00DE1954" w:rsidRDefault="00235D70"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1,34</w:t>
            </w:r>
          </w:p>
        </w:tc>
      </w:tr>
      <w:tr w:rsidR="00235D70" w:rsidRPr="00DE1954" w:rsidTr="00980BD4">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235D70" w:rsidRPr="00DE1954" w:rsidTr="00980BD4">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235D70" w:rsidRPr="00DE1954" w:rsidRDefault="00235D70"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235D70"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p>
        </w:tc>
      </w:tr>
      <w:tr w:rsidR="00235D70"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235D70"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235D70" w:rsidRPr="00DE1954" w:rsidRDefault="00235D70"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235D70" w:rsidRPr="00DE1954" w:rsidRDefault="00235D70"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,5</w:t>
            </w:r>
            <w:r>
              <w:rPr>
                <w:rFonts w:ascii="Times New Roman" w:eastAsia="Times New Roman" w:hAnsi="Times New Roman" w:cs="Times New Roman"/>
                <w:b/>
                <w:bCs/>
                <w:color w:val="000000"/>
                <w:sz w:val="24"/>
                <w:szCs w:val="24"/>
                <w:lang w:eastAsia="it-IT"/>
              </w:rPr>
              <w:t>0</w:t>
            </w:r>
          </w:p>
        </w:tc>
      </w:tr>
      <w:tr w:rsidR="00235D70" w:rsidRPr="00DE1954" w:rsidTr="00980BD4">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235D70" w:rsidRPr="00DE1954" w:rsidTr="00980BD4">
        <w:trPr>
          <w:trHeight w:val="225"/>
        </w:trPr>
        <w:tc>
          <w:tcPr>
            <w:tcW w:w="7000" w:type="dxa"/>
            <w:tcBorders>
              <w:top w:val="nil"/>
              <w:left w:val="nil"/>
              <w:bottom w:val="nil"/>
              <w:right w:val="nil"/>
            </w:tcBorders>
            <w:shd w:val="clear" w:color="auto" w:fill="auto"/>
            <w:vAlign w:val="center"/>
            <w:hideMark/>
          </w:tcPr>
          <w:p w:rsidR="00235D70" w:rsidRPr="00DE1954" w:rsidRDefault="00235D70"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235D70" w:rsidRPr="00DE1954" w:rsidRDefault="00235D70" w:rsidP="00980BD4">
            <w:pPr>
              <w:spacing w:after="0" w:line="240" w:lineRule="auto"/>
              <w:jc w:val="center"/>
              <w:rPr>
                <w:rFonts w:ascii="Times New Roman" w:eastAsia="Times New Roman" w:hAnsi="Times New Roman" w:cs="Times New Roman"/>
                <w:color w:val="000000"/>
                <w:sz w:val="16"/>
                <w:szCs w:val="16"/>
                <w:lang w:eastAsia="it-IT"/>
              </w:rPr>
            </w:pPr>
          </w:p>
        </w:tc>
      </w:tr>
      <w:tr w:rsidR="00235D70"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235D70" w:rsidRPr="00DE1954" w:rsidRDefault="00235D70"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235D70"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235D70" w:rsidRPr="00DE1954" w:rsidRDefault="00235D70" w:rsidP="00980BD4">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235D70" w:rsidRPr="00DE1954" w:rsidRDefault="00235D70" w:rsidP="00FF08B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w:t>
            </w:r>
          </w:p>
        </w:tc>
      </w:tr>
    </w:tbl>
    <w:p w:rsidR="00235D70" w:rsidRDefault="00235D70" w:rsidP="00235D70"/>
    <w:p w:rsidR="00787C30" w:rsidRDefault="00787C30"/>
    <w:sectPr w:rsidR="00787C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D70"/>
    <w:rsid w:val="000D289F"/>
    <w:rsid w:val="001F5AB1"/>
    <w:rsid w:val="00235D70"/>
    <w:rsid w:val="00696AFE"/>
    <w:rsid w:val="00787C30"/>
    <w:rsid w:val="007D053D"/>
    <w:rsid w:val="00836B02"/>
    <w:rsid w:val="00FF08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2C4377-0ED3-4531-A7A5-D2426C94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35D7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675</Words>
  <Characters>3851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7</cp:revision>
  <dcterms:created xsi:type="dcterms:W3CDTF">2017-01-20T07:34:00Z</dcterms:created>
  <dcterms:modified xsi:type="dcterms:W3CDTF">2018-02-14T11:30:00Z</dcterms:modified>
</cp:coreProperties>
</file>